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Underwood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 LONGWATER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CLEAN HARBORS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EVP FACILITIES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NORWELL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425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259.91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838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Payment of tax liability by withholding of securities incident to vesting of securities in accordance with Rule 16b3.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Performance-Based Restricted Stock Award that will vest 50% on 3/15/2028 and 50% on 3/15/2029, depending on achievement of certain goals during the performance period 1/1/2027 through 12/31/2027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vesting as to 25% on February 1, 2027; 25% on February 1, 2028; 25% on February 1, 2029; and 25% on February 1, 2030.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Rebecca Underwood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0612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2026-02-03T14:40:55Z</dcterms:created>
  <dcterms:modified xsi:type="dcterms:W3CDTF">2026-02-03T14:40:55Z</dcterms:modified>
</cp:coreProperties>
</file>