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CURTIS GEORGE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CLEAN HARBORS,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 LONGWATER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CLEAN HARBORS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EXEC. VICE PRESIDENT (CHESI)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NORWELL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259.91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47,415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Payment of tax liability by withholding of securities incident to vesting of securities in accordance with Rule 16b3.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George L. Curtis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6581" TargetMode="External"/><Relationship Id="rId14" Type="http://schemas.openxmlformats.org/officeDocument/2006/relationships/hyperlink" Target="http://www.sec.gov/cgi-bin/browse-edgar?action=getcompany&amp;CIK=0000822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2026-02-03T14:32:38Z</dcterms:created>
  <dcterms:modified xsi:type="dcterms:W3CDTF">2026-02-03T14:32:38Z</dcterms:modified>
</cp:coreProperties>
</file>