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GERSTENBERG ERIC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CLEAN HARBORS ENVIRON. SERVICES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 LONGWATER DRIVE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NORWELL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CLEAN HARBORS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CO-CEO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4,934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259.91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10,290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10,690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Payment of tax liability by withholding of securities incident to vesting of securities in accordance with Rule 16b3.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Performance-Based Restricted Stock Award that will vest 50% on 3/15/2028 and 50% on 3/15/2029, depending on achievement of certain goals during the performance period 1/1/2027 through 12/31/2027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vesting as to 25% on February 1, 2027; 25% on February 1, 2028; 25% on February 1, 2029; and 25% on February 1, 2030.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W. Gerstenberg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1558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2026-02-03T14:38:49Z</dcterms:created>
  <dcterms:modified xsi:type="dcterms:W3CDTF">2026-02-03T14:38:49Z</dcterms:modified>
</cp:coreProperties>
</file>