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6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45" w:before="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May 19, 2026 </w:t>
      </w:r>
    </w:p>
    <w:p>
      <w:pPr>
        <w:pStyle w:val="TextBody"/>
        <w:bidi w:val="0"/>
        <w:spacing w:lineRule="auto" w:line="345" w:before="0" w:after="120"/>
        <w:jc w:val="center"/>
        <w:rPr/>
      </w:pPr>
      <w:r>
        <w:rPr>
          <w:color w:val="000000"/>
        </w:rPr>
        <w:t> </w:t>
      </w:r>
      <w:r>
        <w:rPr/>
        <w:drawing>
          <wp:inline distT="0" distB="0" distL="0" distR="0">
            <wp:extent cx="23717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723900"/>
                    </a:xfrm>
                    <a:prstGeom prst="rect">
                      <a:avLst/>
                    </a:prstGeom>
                  </pic:spPr>
                </pic:pic>
              </a:graphicData>
            </a:graphic>
          </wp:inline>
        </w:drawing>
      </w:r>
      <w:bookmarkStart w:id="0" w:name="i-1"/>
      <w:bookmarkEnd w:id="0"/>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CLEAN HARBORS, INC.</w:t>
      </w:r>
    </w:p>
    <w:p>
      <w:pPr>
        <w:pStyle w:val="TextBody"/>
        <w:bidi w:val="0"/>
        <w:spacing w:lineRule="auto" w:line="345"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73" w:type="dxa"/>
        <w:jc w:val="center"/>
        <w:tblInd w:w="0" w:type="dxa"/>
        <w:tblLayout w:type="fixed"/>
        <w:tblCellMar>
          <w:top w:w="28" w:type="dxa"/>
          <w:left w:w="28" w:type="dxa"/>
          <w:bottom w:w="28" w:type="dxa"/>
          <w:right w:w="28" w:type="dxa"/>
        </w:tblCellMar>
      </w:tblPr>
      <w:tblGrid>
        <w:gridCol w:w="830"/>
        <w:gridCol w:w="731"/>
        <w:gridCol w:w="733"/>
        <w:gridCol w:w="109"/>
        <w:gridCol w:w="109"/>
        <w:gridCol w:w="109"/>
        <w:gridCol w:w="409"/>
        <w:gridCol w:w="409"/>
        <w:gridCol w:w="413"/>
        <w:gridCol w:w="109"/>
        <w:gridCol w:w="109"/>
        <w:gridCol w:w="109"/>
        <w:gridCol w:w="494"/>
        <w:gridCol w:w="494"/>
        <w:gridCol w:w="70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001-34223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04-2997780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163" w:type="dxa"/>
        <w:jc w:val="center"/>
        <w:tblInd w:w="0" w:type="dxa"/>
        <w:tblLayout w:type="fixed"/>
        <w:tblCellMar>
          <w:top w:w="28" w:type="dxa"/>
          <w:left w:w="28" w:type="dxa"/>
          <w:bottom w:w="28" w:type="dxa"/>
          <w:right w:w="28" w:type="dxa"/>
        </w:tblCellMar>
      </w:tblPr>
      <w:tblGrid>
        <w:gridCol w:w="337"/>
        <w:gridCol w:w="297"/>
        <w:gridCol w:w="297"/>
        <w:gridCol w:w="297"/>
        <w:gridCol w:w="297"/>
        <w:gridCol w:w="301"/>
        <w:gridCol w:w="260"/>
        <w:gridCol w:w="260"/>
        <w:gridCol w:w="261"/>
        <w:gridCol w:w="140"/>
        <w:gridCol w:w="140"/>
        <w:gridCol w:w="141"/>
        <w:gridCol w:w="109"/>
        <w:gridCol w:w="109"/>
        <w:gridCol w:w="109"/>
        <w:gridCol w:w="109"/>
        <w:gridCol w:w="109"/>
        <w:gridCol w:w="109"/>
        <w:gridCol w:w="109"/>
        <w:gridCol w:w="109"/>
        <w:gridCol w:w="109"/>
        <w:gridCol w:w="337"/>
        <w:gridCol w:w="337"/>
        <w:gridCol w:w="48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 Longwater Drive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Norwell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02061-9149</w:t>
            </w:r>
          </w:p>
        </w:tc>
      </w:tr>
      <w:tr>
        <w:trPr/>
        <w:tc>
          <w:tcPr>
            <w:tcW w:w="368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345" w:before="0" w:after="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(781) 792-5000</w:t>
      </w:r>
    </w:p>
    <w:p>
      <w:pPr>
        <w:pStyle w:val="TextBody"/>
        <w:bidi w:val="0"/>
        <w:spacing w:lineRule="auto" w:line="345" w:before="0" w:after="0"/>
        <w:jc w:val="center"/>
        <w:rPr/>
      </w:pPr>
      <w:r>
        <w:rPr>
          <w:color w:val="000000"/>
        </w:rPr>
        <w:t> </w:t>
      </w: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5.02    </w:t>
      </w:r>
      <w:r>
        <w:rPr>
          <w:rFonts w:ascii="Times New Roman;serif" w:hAnsi="Times New Roman;serif"/>
          <w:b/>
          <w:color w:val="000000"/>
          <w:sz w:val="20"/>
          <w:u w:val="single"/>
        </w:rPr>
        <w:t>Departure of Directors or Certain Officers; Election of Directors; Appointment of Certain Officers; Compensatory Arrangements of Certain Officers.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19, 2026, Alan S. McKim, serving in the capacities of Executive Chairman of the Board of Directors (the “Board”) and Chief Technology Officer, notified the Board of his intention to retire from the Board and his role as Chief Technology Officer, effective upon the Board’s appointment of a new Chairman. The appointment of an independent Chairman is anticipated to occur in the summer of 2026, as part of a planned leadership transition. Mr. McKim’s decision to retire from the Board and his role as Chief Technology Officer does not arise from, nor is it attributable to, any disagreement with the Company with respect to any matter pertaining to the Company's operations, policies, practices, or otherwise.</w:t>
      </w:r>
    </w:p>
    <w:p>
      <w:pPr>
        <w:pStyle w:val="TextBody"/>
        <w:bidi w:val="0"/>
        <w:spacing w:lineRule="auto" w:line="288" w:before="0" w:after="120"/>
        <w:jc w:val="left"/>
        <w:rPr/>
      </w:pPr>
      <w:r>
        <w:rPr>
          <w:rFonts w:ascii="Times New Roman;serif" w:hAnsi="Times New Roman;serif"/>
          <w:b/>
          <w:color w:val="000000"/>
          <w:sz w:val="20"/>
        </w:rPr>
        <w:t>Item 7.01    </w:t>
      </w:r>
      <w:r>
        <w:rPr>
          <w:rFonts w:ascii="Times New Roman;serif" w:hAnsi="Times New Roman;serif"/>
          <w:b/>
          <w:color w:val="000000"/>
          <w:sz w:val="20"/>
          <w:u w:val="single"/>
        </w:rPr>
        <w:t>Regulation FD Disclosure.</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On May 20, 2026, the Company issued a press release announcing Mr. McKim’s retirement. A copy of the press release is furnished as Exhibit 99.1 hereto. </w:t>
      </w:r>
    </w:p>
    <w:p>
      <w:pPr>
        <w:pStyle w:val="TextBody"/>
        <w:bidi w:val="0"/>
        <w:spacing w:lineRule="auto" w:line="288" w:before="0" w:after="120"/>
        <w:jc w:val="left"/>
        <w:rPr/>
      </w:pPr>
      <w:r>
        <w:rPr>
          <w:rFonts w:ascii="Times New Roman;serif" w:hAnsi="Times New Roman;serif"/>
          <w:b/>
          <w:color w:val="000000"/>
          <w:sz w:val="20"/>
        </w:rPr>
        <w:t>Item 9.01    </w:t>
      </w:r>
      <w:r>
        <w:rPr>
          <w:rFonts w:ascii="Times New Roman;serif" w:hAnsi="Times New Roman;serif"/>
          <w:b/>
          <w:color w:val="000000"/>
          <w:sz w:val="20"/>
          <w:u w:val="single"/>
        </w:rPr>
        <w:t>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96"/>
        <w:gridCol w:w="435"/>
        <w:gridCol w:w="437"/>
        <w:gridCol w:w="109"/>
        <w:gridCol w:w="109"/>
        <w:gridCol w:w="109"/>
        <w:gridCol w:w="2485"/>
        <w:gridCol w:w="2485"/>
        <w:gridCol w:w="3540"/>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mckimpressrelease.htm">
              <w:r>
                <w:rPr>
                  <w:rStyle w:val="InternetLink"/>
                  <w:rFonts w:ascii="Times New Roman;serif" w:hAnsi="Times New Roman;serif"/>
                  <w:b w:val="false"/>
                  <w:color w:val="0000FF"/>
                  <w:sz w:val="20"/>
                  <w:u w:val="single"/>
                </w:rPr>
                <w:t>Press Release dated May 20, 2026</w:t>
              </w:r>
            </w:hyperlink>
            <w:r>
              <w:rPr>
                <w:color w:val="000000"/>
              </w:rPr>
              <w:t xml:space="preserve"> </w:t>
            </w:r>
            <w:r>
              <w:rPr>
                <w:rFonts w:ascii="Times New Roman;serif" w:hAnsi="Times New Roman;serif"/>
                <w:b w:val="false"/>
                <w:color w:val="000000"/>
                <w:sz w:val="20"/>
              </w:rPr>
              <w:t>(furnished herewith)</w:t>
            </w:r>
          </w:p>
        </w:tc>
      </w:tr>
      <w:tr>
        <w:trP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to this Current Report on Form 8-K, formatted in iXBRL (Inline eXtensible Business Reporting Language)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hereunto duly authorized.</w:t>
      </w:r>
    </w:p>
    <w:tbl>
      <w:tblPr>
        <w:tblW w:w="5700" w:type="dxa"/>
        <w:jc w:val="center"/>
        <w:tblInd w:w="0" w:type="dxa"/>
        <w:tblLayout w:type="fixed"/>
        <w:tblCellMar>
          <w:top w:w="28" w:type="dxa"/>
          <w:left w:w="28" w:type="dxa"/>
          <w:bottom w:w="28" w:type="dxa"/>
          <w:right w:w="28" w:type="dxa"/>
        </w:tblCellMar>
      </w:tblPr>
      <w:tblGrid>
        <w:gridCol w:w="455"/>
        <w:gridCol w:w="401"/>
        <w:gridCol w:w="404"/>
        <w:gridCol w:w="1300"/>
        <w:gridCol w:w="1300"/>
        <w:gridCol w:w="1840"/>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Harbors, Inc.</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J. Dugas</w:t>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743075" cy="533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743075" cy="53340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8"/>
        </w:rPr>
      </w:pPr>
      <w:r>
        <w:rPr>
          <w:rFonts w:ascii="Times New Roman;serif" w:hAnsi="Times New Roman;serif"/>
          <w:b/>
          <w:color w:val="000000"/>
          <w:sz w:val="28"/>
        </w:rPr>
        <w:t>Exhibit 99.1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 xml:space="preserve">Clean Harbors Announces Retirement of Founder and Executive Chairman Alan S. McKim </w:t>
      </w:r>
    </w:p>
    <w:p>
      <w:pPr>
        <w:pStyle w:val="TextBody"/>
        <w:bidi w:val="0"/>
        <w:spacing w:before="0" w:after="0"/>
        <w:jc w:val="left"/>
        <w:rPr/>
      </w:pPr>
      <w:r>
        <w:rPr/>
      </w:r>
    </w:p>
    <w:p>
      <w:pPr>
        <w:pStyle w:val="TextBody"/>
        <w:bidi w:val="0"/>
        <w:spacing w:lineRule="auto" w:line="336" w:before="0" w:after="0"/>
        <w:jc w:val="left"/>
        <w:rPr/>
      </w:pPr>
      <w:r>
        <w:rPr>
          <w:rFonts w:ascii="Times New Roman;serif" w:hAnsi="Times New Roman;serif"/>
          <w:b/>
          <w:color w:val="000000"/>
          <w:sz w:val="24"/>
        </w:rPr>
        <w:t>NORWELL, Mass. May 20, 2026 –</w:t>
      </w:r>
      <w:r>
        <w:rPr>
          <w:color w:val="000000"/>
        </w:rPr>
        <w:t xml:space="preserve"> </w:t>
      </w:r>
      <w:r>
        <w:rPr>
          <w:rFonts w:ascii="Times New Roman;serif" w:hAnsi="Times New Roman;serif"/>
          <w:b w:val="false"/>
          <w:color w:val="0563C1"/>
          <w:sz w:val="24"/>
          <w:u w:val="single"/>
        </w:rPr>
        <w:t>Clean Harbors, Inc.</w:t>
      </w:r>
      <w:r>
        <w:rPr>
          <w:color w:val="000000"/>
        </w:rPr>
        <w:t xml:space="preserve"> </w:t>
      </w:r>
      <w:r>
        <w:rPr>
          <w:rFonts w:ascii="Times New Roman;serif" w:hAnsi="Times New Roman;serif"/>
          <w:b w:val="false"/>
          <w:color w:val="000000"/>
          <w:sz w:val="24"/>
        </w:rPr>
        <w:t>(“Clean Harbors” or the “Company”) (NYSE: CLH) today announced that its Founder and Executive Chairman, Alan S. McKim, has informed the Board of Directors of his intention to retire from the Board and his role as Chief Technology Officer upon the Board appointing a new Chair. The Board expects to appoint an independent Chair later this summer as part of a planned leadership transition.</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McKim founded Clean Harbors in 1980 and served as Chairman and Chief Executive Officer until 2023, when he transitioned to the role of Executive Chairman and Chief Technology Officer. Under his leadership, Clean Harbors has grown into North America’s leading provider of environmental and industrial services, generating more than $6 billion in annual revenue and expanding through disciplined organic investment and strategic M&amp;A.</w:t>
      </w:r>
    </w:p>
    <w:p>
      <w:pPr>
        <w:pStyle w:val="TextBody"/>
        <w:bidi w:val="0"/>
        <w:spacing w:before="0" w:after="0"/>
        <w:jc w:val="left"/>
        <w:rPr/>
      </w:pPr>
      <w:r>
        <w:rPr/>
      </w:r>
    </w:p>
    <w:p>
      <w:pPr>
        <w:pStyle w:val="TextBody"/>
        <w:bidi w:val="0"/>
        <w:spacing w:lineRule="auto" w:line="336" w:before="0" w:after="0"/>
        <w:jc w:val="left"/>
        <w:rPr>
          <w:color w:val="000000"/>
        </w:rPr>
      </w:pPr>
      <w:r>
        <w:rPr>
          <w:color w:val="000000"/>
        </w:rPr>
        <w:t>“</w:t>
      </w:r>
      <w:r>
        <w:rPr>
          <w:rFonts w:ascii="Times New Roman;serif" w:hAnsi="Times New Roman;serif"/>
          <w:b w:val="false"/>
          <w:color w:val="000000"/>
          <w:sz w:val="24"/>
        </w:rPr>
        <w:t>Thanks to Alan’s foresight and long-term strategic approach, the Clean Harbors brand has become synonymous with world-class environmental services,” said Edward Galante, lead independent director. “Under Alan’s leadership, the Company has set industry standards for safety, compliance and service excellence. Beyond the financial results over more than four decades, Alan’s legacy is defined by the integrity and core values he embedded throughout the organization. It has been an honor to work alongside him and witness the fulfillment of his vision for the company he founded. On behalf of the entire Board, we thank Alan for his extraordinary contributions and for establishing the strong foundation on which Clean Harbors will continue to grow.”</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During his tenure, McKim positioned Clean Harbors not only as the leading environmental and industrial services provider, but also as a critical emergency response partner for many of the nation’s largest and most complex incidents. The Company has played key roles in responses to events including 9/11, major hurricanes, the Deepwater Horizon disaster, avian flu outbreaks and large-scale Covid decontamination projects.</w:t>
      </w:r>
    </w:p>
    <w:p>
      <w:pPr>
        <w:pStyle w:val="TextBody"/>
        <w:bidi w:val="0"/>
        <w:spacing w:before="0" w:after="0"/>
        <w:jc w:val="left"/>
        <w:rPr/>
      </w:pPr>
      <w:r>
        <w:rPr/>
      </w:r>
    </w:p>
    <w:p>
      <w:pPr>
        <w:pStyle w:val="TextBody"/>
        <w:bidi w:val="0"/>
        <w:spacing w:lineRule="auto" w:line="336"/>
        <w:jc w:val="left"/>
        <w:rPr>
          <w:color w:val="000000"/>
        </w:rPr>
      </w:pPr>
      <w:r>
        <w:rPr>
          <w:color w:val="000000"/>
        </w:rPr>
        <w:t>“</w:t>
      </w:r>
      <w:r>
        <w:rPr>
          <w:rFonts w:ascii="Times New Roman;serif" w:hAnsi="Times New Roman;serif"/>
          <w:b w:val="false"/>
          <w:color w:val="000000"/>
          <w:sz w:val="24"/>
        </w:rPr>
        <w:t xml:space="preserve">The story of Alan McKim is, in many ways, the story of American ingenuity and execution,” said Mike Battles, Co-Chief Executive Officer. “He started Clean Harbors with three friends, a single truck, and a small garage, combined with a conviction that the emerging environmental services sector required a different standard of capability and reliability. Over the ensuing decades, he led with clarity and discipline and helped transform not only this company, but the entire industry. Today, Clean Harbors employs nearly 25,000 people, maintains a fleet of more than 20,000 vehicles and operates a network of over 900 service </w:t>
      </w:r>
    </w:p>
    <w:p>
      <w:pPr>
        <w:pStyle w:val="TextBody"/>
        <w:bidi w:val="0"/>
        <w:spacing w:before="0" w:after="0"/>
        <w:jc w:val="left"/>
        <w:rPr/>
      </w:pPr>
      <w:r>
        <w:rPr/>
        <w:drawing>
          <wp:inline distT="0" distB="0" distL="0" distR="0">
            <wp:extent cx="1743075" cy="533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743075" cy="5334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2755"/>
                <wp:effectExtent l="0" t="0" r="0" b="0"/>
                <wp:wrapNone/>
                <wp:docPr id="7" name="Frame4"/>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p>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branch locations across North America. The scale, resilience and culture of Clean Harbors today are a direct reflection of Alan’s profound and enduring impact on this organization.”</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Eric Gerstenberg, Co-Chief Executive Officer, said, “I have been privileged to work alongside Alan for more than 35 years and have tremendous respect for what he has built. The culture he developed over decades starts with an unyielding commitment to the safety of our employees, our facilities and the communities we serve. Alan also promoted technology as a core differentiator for Clean Harbors, both to enhance the value we deliver to customers and to drive sustainable competitive advantage. As a leader, he consistently challenged us to think long term, to act responsibly and to remember that every decision ultimately impacts people. His ethos is captured in our company motto: People and technology creating a cleaner, safer environment.”</w:t>
      </w:r>
    </w:p>
    <w:p>
      <w:pPr>
        <w:pStyle w:val="TextBody"/>
        <w:bidi w:val="0"/>
        <w:spacing w:before="0" w:after="0"/>
        <w:jc w:val="lef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Reflecting on his retirement, McKim said, “I can step back from the Company I founded with confidence, knowing that Clean Harbors is in very capable hands with a strong, engaged Board and a talented executive leadership team, led by Eric and Mike. After working for more than 50 years in the environmental industry, I am looking forward to spending more time with my family. As a blue-collar kid who grew up outside Boston with an entrepreneurial spirit and a calling to clean up the environment, I have watched Clean Harbors grow from its humble beginnings to succeeding beyond my wildest dreams. My greatest satisfaction comes from the impact Clean Harbors has had on the lives and careers of our employees and their families, and from the trust that customers have placed in us to manage hazardous materials safely and to respond in their moments of greatest need. I am confident Clean Harbors’ mission will continue as current leadership drives the Company in its next phase of growth.”</w:t>
      </w:r>
    </w:p>
    <w:p>
      <w:pPr>
        <w:pStyle w:val="TextBody"/>
        <w:bidi w:val="0"/>
        <w:spacing w:before="0" w:after="0"/>
        <w:jc w:val="left"/>
        <w:rPr/>
      </w:pPr>
      <w:r>
        <w:rPr/>
      </w:r>
    </w:p>
    <w:p>
      <w:pPr>
        <w:pStyle w:val="TextBody"/>
        <w:bidi w:val="0"/>
        <w:spacing w:lineRule="auto" w:line="336" w:before="0" w:after="0"/>
        <w:jc w:val="left"/>
        <w:rPr/>
      </w:pPr>
      <w:r>
        <w:rPr>
          <w:rFonts w:ascii="Times New Roman;serif" w:hAnsi="Times New Roman;serif"/>
          <w:b w:val="false"/>
          <w:color w:val="000000"/>
          <w:sz w:val="24"/>
        </w:rPr>
        <w:t xml:space="preserve">In addition to his roles at Clean Harbors, McKim serves as vice chair on Northeastern University’s Board of Trustees and on the Board of Directors of South Shore Health. He received his Master of Business Administration from Northeastern’s D’Amore-McKim School of Business and holds honorary doctorates from Northeastern and Massachusetts Maritime Academy. McKim is also the author of </w:t>
      </w:r>
      <w:r>
        <w:rPr>
          <w:rFonts w:ascii="Times New Roman;serif" w:hAnsi="Times New Roman;serif"/>
          <w:b w:val="false"/>
          <w:i/>
          <w:color w:val="000000"/>
          <w:sz w:val="24"/>
        </w:rPr>
        <w:t>Doing the Doing</w:t>
      </w:r>
      <w:r>
        <w:rPr>
          <w:rFonts w:ascii="Times New Roman;serif" w:hAnsi="Times New Roman;serif"/>
          <w:b w:val="false"/>
          <w:color w:val="000000"/>
          <w:sz w:val="24"/>
        </w:rPr>
        <w:t>, which chronicles Clean Harbors’ journey from fledgling startup to North America’s environmental services leader.</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About Clean Harbors</w:t>
      </w:r>
    </w:p>
    <w:p>
      <w:pPr>
        <w:pStyle w:val="TextBody"/>
        <w:bidi w:val="0"/>
        <w:spacing w:lineRule="auto" w:line="336"/>
        <w:jc w:val="left"/>
        <w:rPr>
          <w:rFonts w:ascii="Times New Roman;serif" w:hAnsi="Times New Roman;serif"/>
          <w:b w:val="false"/>
          <w:color w:val="000000"/>
          <w:sz w:val="24"/>
        </w:rPr>
      </w:pPr>
      <w:r>
        <w:rPr>
          <w:rFonts w:ascii="Times New Roman;serif" w:hAnsi="Times New Roman;serif"/>
          <w:b w:val="false"/>
          <w:color w:val="000000"/>
          <w:sz w:val="24"/>
        </w:rPr>
        <w:t xml:space="preserve">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w:t>
      </w:r>
    </w:p>
    <w:p>
      <w:pPr>
        <w:pStyle w:val="TextBody"/>
        <w:bidi w:val="0"/>
        <w:spacing w:before="0" w:after="0"/>
        <w:jc w:val="left"/>
        <w:rPr/>
      </w:pPr>
      <w:r>
        <w:rPr/>
        <w:drawing>
          <wp:inline distT="0" distB="0" distL="0" distR="0">
            <wp:extent cx="1743075" cy="533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743075" cy="5334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2755"/>
                <wp:effectExtent l="0" t="0" r="0" b="0"/>
                <wp:wrapNone/>
                <wp:docPr id="9" name="Frame5"/>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p>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0"/>
        <w:jc w:val="left"/>
        <w:rPr/>
      </w:pPr>
      <w:r>
        <w:rPr>
          <w:rFonts w:ascii="Times New Roman;serif" w:hAnsi="Times New Roman;serif"/>
          <w:b w:val="false"/>
          <w:color w:val="000000"/>
          <w:sz w:val="24"/>
        </w:rPr>
        <w:t xml:space="preserve">customers, as well as North America’s largest re-refiner and recycler of used oil. Founded in 1980 and based in Massachusetts, Clean Harbors operates in the United States, Canada, Mexico, Puerto Rico and India. For more information, visit </w:t>
      </w:r>
      <w:r>
        <w:rPr>
          <w:rFonts w:ascii="Times New Roman;serif" w:hAnsi="Times New Roman;serif"/>
          <w:b w:val="false"/>
          <w:color w:val="0563C1"/>
          <w:sz w:val="24"/>
          <w:u w:val="single"/>
        </w:rPr>
        <w:t>www.cleanharbors.com</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336"/>
        <w:jc w:val="left"/>
        <w:rPr>
          <w:rFonts w:ascii="Times New Roman;serif" w:hAnsi="Times New Roman;serif"/>
          <w:b w:val="false"/>
          <w:color w:val="000000"/>
          <w:sz w:val="24"/>
        </w:rPr>
      </w:pPr>
      <w:r>
        <w:rPr>
          <w:rFonts w:ascii="Times New Roman;serif" w:hAnsi="Times New Roman;serif"/>
          <w:b w:val="false"/>
          <w:color w:val="000000"/>
          <w:sz w:val="24"/>
        </w:rPr>
        <w:t xml:space="preserve">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planned Chairman of the Board transition, future financial and operating results, plans, strategy, objectives and goals, cost management initiatives, pricing and productivity initiatives, contingent liabilities, liquidity, business, economic and market conditions, trends, customer demand, impacts of tariffs and new legislation, acquisitions, growth opportunities, expectations, challenges and other statements that are not historical facts. Such statements are based upon the beliefs and expectations of Clean Harbors’ management as of the date of this press release only and are subject to certain risks and uncertainties that could cause actual results to differ materially, including, without limitation: operational and safety risks; risks relating to the failure of new or existing technologies; cybersecurity risks; the occurrence of natural disasters or other catastrophic events, as well as their residual macroeconomic effects; risks associated with retaining and hiring key personnel; environmental liability and 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w:t>
      </w:r>
    </w:p>
    <w:p>
      <w:pPr>
        <w:pStyle w:val="TextBody"/>
        <w:bidi w:val="0"/>
        <w:spacing w:before="0" w:after="0"/>
        <w:jc w:val="left"/>
        <w:rPr/>
      </w:pPr>
      <w:r>
        <w:rPr/>
        <w:drawing>
          <wp:inline distT="0" distB="0" distL="0" distR="0">
            <wp:extent cx="1743075" cy="5334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743075" cy="5334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2755"/>
                <wp:effectExtent l="0" t="0" r="0" b="0"/>
                <wp:wrapNone/>
                <wp:docPr id="11" name="Frame6"/>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p>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0"/>
        <w:jc w:val="left"/>
        <w:rPr>
          <w:rFonts w:ascii="Times New Roman;serif" w:hAnsi="Times New Roman;serif"/>
          <w:b w:val="false"/>
          <w:color w:val="000000"/>
          <w:sz w:val="24"/>
        </w:rPr>
      </w:pPr>
      <w:r>
        <w:rPr>
          <w:rFonts w:ascii="Times New Roman;serif" w:hAnsi="Times New Roman;serif"/>
          <w:b w:val="false"/>
          <w:color w:val="000000"/>
          <w:sz w:val="24"/>
        </w:rPr>
        <w:t>release the results of any revision to these forward-looking statements other than through its filings with the Securities and Exchange Commission, which may be viewed in the “Investors” section of Clean Harbors’ website at www.cleanharbors.com.</w:t>
      </w:r>
    </w:p>
    <w:p>
      <w:pPr>
        <w:pStyle w:val="TextBody"/>
        <w:bidi w:val="0"/>
        <w:spacing w:before="0" w:after="0"/>
        <w:jc w:val="left"/>
        <w:rPr/>
      </w:pPr>
      <w:r>
        <w:rPr/>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Contacts:</w:t>
      </w:r>
    </w:p>
    <w:tbl>
      <w:tblPr>
        <w:tblW w:w="8342" w:type="dxa"/>
        <w:jc w:val="left"/>
        <w:tblInd w:w="0" w:type="dxa"/>
        <w:tblLayout w:type="fixed"/>
        <w:tblCellMar>
          <w:top w:w="28" w:type="dxa"/>
          <w:left w:w="28" w:type="dxa"/>
          <w:bottom w:w="28" w:type="dxa"/>
          <w:right w:w="28" w:type="dxa"/>
        </w:tblCellMar>
      </w:tblPr>
      <w:tblGrid>
        <w:gridCol w:w="2423"/>
        <w:gridCol w:w="1029"/>
        <w:gridCol w:w="1039"/>
        <w:gridCol w:w="109"/>
        <w:gridCol w:w="109"/>
        <w:gridCol w:w="109"/>
        <w:gridCol w:w="1635"/>
        <w:gridCol w:w="907"/>
        <w:gridCol w:w="982"/>
      </w:tblGrid>
      <w:tr>
        <w:trPr/>
        <w:tc>
          <w:tcPr>
            <w:tcW w:w="24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Eric J. Dugas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Jim Buckley</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SVP Investor Relations</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781.792.5100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781.792.5100</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InvestorRelations@cleanharbors.com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Buckley.James@cleanharbors.com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2755"/>
                <wp:effectExtent l="0" t="0" r="0" b="0"/>
                <wp:wrapNone/>
                <wp:docPr id="12" name="Frame7"/>
                <a:graphic xmlns:a="http://schemas.openxmlformats.org/drawingml/2006/main">
                  <a:graphicData uri="http://schemas.microsoft.com/office/word/2010/wordprocessingShape">
                    <wps:wsp>
                      <wps:cNvSpPr txBox="1"/>
                      <wps:spPr>
                        <a:xfrm>
                          <a:off x="0" y="0"/>
                          <a:ext cx="6480175" cy="452755"/>
                        </a:xfrm>
                        <a:prstGeom prst="rect"/>
                        <a:solidFill>
                          <a:srgbClr val="FFFFFF"/>
                        </a:solidFill>
                      </wps:spPr>
                      <wps:txb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w:t>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2090</Words>
  <Characters>12030</Characters>
  <CharactersWithSpaces>14069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